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07" w:rsidRDefault="00DC1907" w:rsidP="00DC1907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DC1907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center"/>
        <w:rPr>
          <w:rFonts w:ascii="微软雅黑" w:eastAsia="微软雅黑" w:hAnsi="微软雅黑"/>
          <w:color w:val="666666"/>
        </w:rPr>
      </w:pPr>
      <w:r>
        <w:rPr>
          <w:rStyle w:val="a4"/>
          <w:rFonts w:ascii="微软雅黑" w:eastAsia="微软雅黑" w:hAnsi="微软雅黑" w:hint="eastAsia"/>
          <w:color w:val="666666"/>
          <w:sz w:val="30"/>
          <w:szCs w:val="30"/>
        </w:rPr>
        <w:t>关于开展2023年度工程建设企业信用等级评价工作的通知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center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中施企协信用字〔2023〕4号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rPr>
          <w:rFonts w:ascii="微软雅黑" w:eastAsia="微软雅黑" w:hAnsi="微软雅黑" w:hint="eastAsia"/>
        </w:rPr>
      </w:pPr>
      <w:r w:rsidRPr="000C65A5">
        <w:rPr>
          <w:rStyle w:val="a4"/>
          <w:rFonts w:ascii="微软雅黑" w:eastAsia="微软雅黑" w:hAnsi="微软雅黑" w:hint="eastAsia"/>
          <w:b w:val="0"/>
        </w:rPr>
        <w:t>各关联协会、会员企业及有关单位：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为认真贯彻党的二十大精神，深入落实党和国家关于加强社会信用体系建设的指示要求，增强工程建设行业自律意识，提高合规管理水平，推动行业信用建设高质量发展，中国施工企业管理协会信用评价工作委员会决定开展2023年度工程建设企业信用等级评价工作。现将有关事项通知如下：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Style w:val="a4"/>
          <w:rFonts w:ascii="微软雅黑" w:eastAsia="微软雅黑" w:hAnsi="微软雅黑" w:hint="eastAsia"/>
          <w:b w:val="0"/>
        </w:rPr>
        <w:t>一、参评对象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初评企业：符合《工程建设企业信用等级评价管理办法》（简称《办法》）的初次申报的企业。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复评企业：2020年度取得我会授予的信用评价等级的企业，重新确定信用等级，更换证书、证牌。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年审企业：2021年度、2022年度取得我会授予的信用评价等级的企业，填报年审资料。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Style w:val="a4"/>
          <w:rFonts w:ascii="微软雅黑" w:eastAsia="微软雅黑" w:hAnsi="微软雅黑" w:hint="eastAsia"/>
          <w:b w:val="0"/>
        </w:rPr>
        <w:t>二、申报安排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申报时间：3月13日开始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初评企业首批申报须于4月17日前完成，后续批次根据实际情况开展；复评企业须于4月17日前完成申报；年审企业须于5月31日前完成申报。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Style w:val="a4"/>
          <w:rFonts w:ascii="微软雅黑" w:eastAsia="微软雅黑" w:hAnsi="微软雅黑" w:hint="eastAsia"/>
          <w:b w:val="0"/>
        </w:rPr>
        <w:t>三、申报流程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（一）所有参评企业采取网络申报。请登录工程建设行业信用体系建设平台（</w:t>
      </w:r>
      <w:hyperlink r:id="rId4" w:history="1">
        <w:r w:rsidRPr="000C65A5">
          <w:rPr>
            <w:rStyle w:val="a5"/>
            <w:rFonts w:ascii="微软雅黑" w:eastAsia="微软雅黑" w:hAnsi="微软雅黑" w:hint="eastAsia"/>
          </w:rPr>
          <w:t>http://xy.cacem.com.cn/portals/</w:t>
        </w:r>
      </w:hyperlink>
      <w:r w:rsidRPr="000C65A5">
        <w:rPr>
          <w:rFonts w:ascii="微软雅黑" w:eastAsia="微软雅黑" w:hAnsi="微软雅黑" w:hint="eastAsia"/>
        </w:rPr>
        <w:t>），新用户需注册帐号，填写“基础信息系统”后，进入“</w:t>
      </w:r>
      <w:r w:rsidRPr="000C65A5">
        <w:rPr>
          <w:rStyle w:val="a4"/>
          <w:rFonts w:ascii="微软雅黑" w:eastAsia="微软雅黑" w:hAnsi="微软雅黑" w:hint="eastAsia"/>
          <w:b w:val="0"/>
        </w:rPr>
        <w:t>信用评价系统</w:t>
      </w:r>
      <w:r w:rsidRPr="000C65A5">
        <w:rPr>
          <w:rFonts w:ascii="微软雅黑" w:eastAsia="微软雅黑" w:hAnsi="微软雅黑" w:hint="eastAsia"/>
        </w:rPr>
        <w:t>”填报。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（二）初评企业申报须由推荐单位（见附件3）进行推荐方可参加评价，完成网上申报后将基础资料、信用承诺、评价申报书和相关附件材料打印装订成册，加盖公章向推荐单位提出申请。复评企业完成网上申报后联系信用委办公室登记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（三）推荐单位须在信用平台完成企业申报资料的审核，并于4月24日前统一将初评企业推荐函报送信用委办公室。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Style w:val="a4"/>
          <w:rFonts w:ascii="微软雅黑" w:eastAsia="微软雅黑" w:hAnsi="微软雅黑" w:hint="eastAsia"/>
          <w:b w:val="0"/>
        </w:rPr>
        <w:t>四、有关事项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（一）凡逾期未参加年审的企业，年审结果为不合格，连续两年年审不合格的，作降级处理；凡逾期未参加复评的企业，其原有信用等级自动失效；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（二）复评、年审企业如需信用报告，或有恢复或晋升信用等级需求，请向信用委办公室提出书面申请，按相关程序进行。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Style w:val="a4"/>
          <w:rFonts w:ascii="微软雅黑" w:eastAsia="微软雅黑" w:hAnsi="微软雅黑" w:hint="eastAsia"/>
          <w:b w:val="0"/>
        </w:rPr>
        <w:t>五、联系方式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联系人：经琦、刘永红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电话：010-63253426、63253465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地址：北京市海淀区北小马厂六号华天大厦四层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QQ群号：455470131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附件：</w:t>
      </w:r>
      <w:hyperlink r:id="rId5" w:tooltip="1.工程建设行业信用评价通则.docx" w:history="1">
        <w:r w:rsidRPr="000C65A5">
          <w:rPr>
            <w:rStyle w:val="a5"/>
            <w:rFonts w:ascii="微软雅黑" w:eastAsia="微软雅黑" w:hAnsi="微软雅黑" w:hint="eastAsia"/>
          </w:rPr>
          <w:t>2.工程建设行业信用评价通则</w:t>
        </w:r>
      </w:hyperlink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 xml:space="preserve">　　　</w:t>
      </w:r>
      <w:hyperlink r:id="rId6" w:tooltip="2. 工程建设企业信用等级评价管理办法.docx" w:history="1">
        <w:r>
          <w:rPr>
            <w:rStyle w:val="a5"/>
            <w:rFonts w:ascii="微软雅黑" w:eastAsia="微软雅黑" w:hAnsi="微软雅黑" w:hint="eastAsia"/>
          </w:rPr>
          <w:t>3.</w:t>
        </w:r>
        <w:r w:rsidRPr="000C65A5">
          <w:rPr>
            <w:rStyle w:val="a5"/>
            <w:rFonts w:ascii="微软雅黑" w:eastAsia="微软雅黑" w:hAnsi="微软雅黑" w:hint="eastAsia"/>
          </w:rPr>
          <w:t>工程建设企业信用等级评价管理办法</w:t>
        </w:r>
      </w:hyperlink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 xml:space="preserve">　　</w:t>
      </w: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both"/>
        <w:rPr>
          <w:rFonts w:ascii="微软雅黑" w:eastAsia="微软雅黑" w:hAnsi="微软雅黑" w:hint="eastAsia"/>
        </w:rPr>
      </w:pPr>
    </w:p>
    <w:p w:rsidR="00DC1907" w:rsidRPr="000C65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right"/>
        <w:rPr>
          <w:rFonts w:ascii="微软雅黑" w:eastAsia="微软雅黑" w:hAnsi="微软雅黑" w:hint="eastAsia"/>
        </w:rPr>
      </w:pPr>
      <w:r w:rsidRPr="000C65A5">
        <w:rPr>
          <w:rFonts w:ascii="微软雅黑" w:eastAsia="微软雅黑" w:hAnsi="微软雅黑" w:hint="eastAsia"/>
        </w:rPr>
        <w:t>中国施工企业管理协会信用评价工作委员会</w:t>
      </w:r>
    </w:p>
    <w:p w:rsidR="00126CA5" w:rsidRDefault="00DC1907" w:rsidP="00DC1907">
      <w:pPr>
        <w:pStyle w:val="a3"/>
        <w:shd w:val="clear" w:color="auto" w:fill="FFFFFF"/>
        <w:spacing w:before="0" w:beforeAutospacing="0" w:after="0" w:afterAutospacing="0" w:line="300" w:lineRule="exact"/>
        <w:ind w:firstLine="482"/>
        <w:jc w:val="right"/>
      </w:pPr>
      <w:r w:rsidRPr="000C65A5">
        <w:rPr>
          <w:rFonts w:ascii="微软雅黑" w:eastAsia="微软雅黑" w:hAnsi="微软雅黑" w:hint="eastAsia"/>
        </w:rPr>
        <w:t>2023年3月8日</w:t>
      </w:r>
      <w:bookmarkStart w:id="0" w:name="_GoBack"/>
      <w:bookmarkEnd w:id="0"/>
    </w:p>
    <w:sectPr w:rsidR="0012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31"/>
    <w:rsid w:val="00126CA5"/>
    <w:rsid w:val="00DC1907"/>
    <w:rsid w:val="00E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4CF02-4CAA-44D6-BA23-2ACA0113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C19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C1907"/>
    <w:rPr>
      <w:b/>
      <w:bCs/>
    </w:rPr>
  </w:style>
  <w:style w:type="character" w:styleId="a5">
    <w:name w:val="Hyperlink"/>
    <w:basedOn w:val="a0"/>
    <w:uiPriority w:val="99"/>
    <w:semiHidden/>
    <w:unhideWhenUsed/>
    <w:rsid w:val="00DC1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cem.com.cn/uploadfile/file/20230309/1678349748898871.docx" TargetMode="External"/><Relationship Id="rId5" Type="http://schemas.openxmlformats.org/officeDocument/2006/relationships/hyperlink" Target="https://www.cacem.com.cn/uploadfile/file/20230309/1678349748255875.docx" TargetMode="External"/><Relationship Id="rId4" Type="http://schemas.openxmlformats.org/officeDocument/2006/relationships/hyperlink" Target="http://xy.cacem.com.cn/portals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2023-04-03T07:33:00Z</dcterms:created>
  <dcterms:modified xsi:type="dcterms:W3CDTF">2023-04-03T07:33:00Z</dcterms:modified>
</cp:coreProperties>
</file>