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0E" w:rsidRPr="00FB1E01" w:rsidRDefault="0032250E" w:rsidP="0032250E">
      <w:pPr>
        <w:rPr>
          <w:rFonts w:ascii="黑体" w:eastAsia="黑体" w:hAnsi="黑体"/>
          <w:sz w:val="32"/>
          <w:szCs w:val="32"/>
        </w:rPr>
      </w:pPr>
      <w:r w:rsidRPr="00FB1E01">
        <w:rPr>
          <w:rFonts w:ascii="黑体" w:eastAsia="黑体" w:hAnsi="黑体" w:hint="eastAsia"/>
          <w:sz w:val="32"/>
          <w:szCs w:val="32"/>
        </w:rPr>
        <w:t>附件</w:t>
      </w:r>
      <w:r>
        <w:rPr>
          <w:rFonts w:ascii="黑体" w:eastAsia="黑体" w:hAnsi="黑体" w:hint="eastAsia"/>
          <w:sz w:val="32"/>
          <w:szCs w:val="32"/>
        </w:rPr>
        <w:t>1</w:t>
      </w:r>
    </w:p>
    <w:p w:rsidR="0032250E" w:rsidRDefault="0032250E" w:rsidP="0032250E">
      <w:pPr>
        <w:widowControl/>
        <w:spacing w:line="600" w:lineRule="exact"/>
        <w:jc w:val="left"/>
        <w:rPr>
          <w:rFonts w:ascii="仿宋_GB2312" w:eastAsia="仿宋_GB2312"/>
        </w:rPr>
      </w:pPr>
    </w:p>
    <w:p w:rsidR="0032250E" w:rsidRDefault="0032250E" w:rsidP="0032250E">
      <w:pPr>
        <w:widowControl/>
        <w:spacing w:afterLines="50" w:after="156" w:line="600" w:lineRule="exact"/>
        <w:jc w:val="center"/>
        <w:rPr>
          <w:rFonts w:ascii="方正小标宋简体" w:eastAsia="方正小标宋简体"/>
          <w:sz w:val="32"/>
          <w:szCs w:val="32"/>
        </w:rPr>
      </w:pPr>
      <w:r w:rsidRPr="00097006">
        <w:rPr>
          <w:rFonts w:ascii="方正小标宋简体" w:eastAsia="方正小标宋简体" w:hint="eastAsia"/>
          <w:sz w:val="32"/>
          <w:szCs w:val="32"/>
        </w:rPr>
        <w:t>关键技术符合推荐评审要求工法名单</w:t>
      </w:r>
    </w:p>
    <w:tbl>
      <w:tblPr>
        <w:tblW w:w="9183" w:type="dxa"/>
        <w:jc w:val="center"/>
        <w:tblLook w:val="04A0" w:firstRow="1" w:lastRow="0" w:firstColumn="1" w:lastColumn="0" w:noHBand="0" w:noVBand="1"/>
      </w:tblPr>
      <w:tblGrid>
        <w:gridCol w:w="680"/>
        <w:gridCol w:w="1417"/>
        <w:gridCol w:w="1644"/>
        <w:gridCol w:w="2721"/>
        <w:gridCol w:w="2721"/>
      </w:tblGrid>
      <w:tr w:rsidR="0032250E" w:rsidRPr="007A0EF8" w:rsidTr="003D5896">
        <w:trPr>
          <w:trHeight w:val="397"/>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b/>
                <w:bCs/>
                <w:color w:val="000000" w:themeColor="text1"/>
                <w:kern w:val="0"/>
                <w:sz w:val="20"/>
                <w:szCs w:val="20"/>
              </w:rPr>
            </w:pPr>
            <w:r w:rsidRPr="004A6E44">
              <w:rPr>
                <w:rFonts w:ascii="仿宋_GB2312" w:eastAsia="仿宋_GB2312" w:hAnsi="宋体" w:cs="宋体" w:hint="eastAsia"/>
                <w:b/>
                <w:bCs/>
                <w:color w:val="000000" w:themeColor="text1"/>
                <w:kern w:val="0"/>
                <w:sz w:val="20"/>
                <w:szCs w:val="20"/>
              </w:rPr>
              <w:t>序号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b/>
                <w:bCs/>
                <w:color w:val="000000" w:themeColor="text1"/>
                <w:kern w:val="0"/>
                <w:sz w:val="20"/>
                <w:szCs w:val="20"/>
              </w:rPr>
            </w:pPr>
            <w:r w:rsidRPr="004A6E44">
              <w:rPr>
                <w:rFonts w:ascii="仿宋_GB2312" w:eastAsia="仿宋_GB2312" w:hAnsi="宋体" w:cs="宋体" w:hint="eastAsia"/>
                <w:b/>
                <w:bCs/>
                <w:color w:val="000000" w:themeColor="text1"/>
                <w:kern w:val="0"/>
                <w:sz w:val="20"/>
                <w:szCs w:val="20"/>
              </w:rPr>
              <w:t>类别</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b/>
                <w:bCs/>
                <w:color w:val="000000" w:themeColor="text1"/>
                <w:kern w:val="0"/>
                <w:sz w:val="20"/>
                <w:szCs w:val="20"/>
              </w:rPr>
            </w:pPr>
            <w:r w:rsidRPr="004A6E44">
              <w:rPr>
                <w:rFonts w:ascii="仿宋_GB2312" w:eastAsia="仿宋_GB2312" w:hAnsi="宋体" w:cs="宋体" w:hint="eastAsia"/>
                <w:b/>
                <w:bCs/>
                <w:color w:val="000000" w:themeColor="text1"/>
                <w:kern w:val="0"/>
                <w:sz w:val="20"/>
                <w:szCs w:val="20"/>
              </w:rPr>
              <w:t>专业</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b/>
                <w:bCs/>
                <w:color w:val="000000" w:themeColor="text1"/>
                <w:kern w:val="0"/>
                <w:sz w:val="20"/>
                <w:szCs w:val="20"/>
              </w:rPr>
            </w:pPr>
            <w:r w:rsidRPr="004A6E44">
              <w:rPr>
                <w:rFonts w:ascii="仿宋_GB2312" w:eastAsia="仿宋_GB2312" w:hAnsi="宋体" w:cs="宋体" w:hint="eastAsia"/>
                <w:b/>
                <w:bCs/>
                <w:color w:val="000000" w:themeColor="text1"/>
                <w:kern w:val="0"/>
                <w:sz w:val="20"/>
                <w:szCs w:val="20"/>
              </w:rPr>
              <w:t>工法名称</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b/>
                <w:bCs/>
                <w:color w:val="000000" w:themeColor="text1"/>
                <w:kern w:val="0"/>
                <w:sz w:val="20"/>
                <w:szCs w:val="20"/>
              </w:rPr>
            </w:pPr>
            <w:r w:rsidRPr="004A6E44">
              <w:rPr>
                <w:rFonts w:ascii="仿宋_GB2312" w:eastAsia="仿宋_GB2312" w:hAnsi="宋体" w:cs="宋体" w:hint="eastAsia"/>
                <w:b/>
                <w:bCs/>
                <w:color w:val="000000" w:themeColor="text1"/>
                <w:kern w:val="0"/>
                <w:sz w:val="20"/>
                <w:szCs w:val="20"/>
              </w:rPr>
              <w:t>申报单位</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受力于大截面柱的型钢横梁塔吊基础施工工法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福建省九龙建设集团有限公司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深基坑前置钢管桩斜支撑分段囊式注浆施工工法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中城投集团第八工程局有限公司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大型钢结构基础底板智能精准定位施工工法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福建省冠辉建设工程有限公司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基于装配式型钢支撑体系和楼板后浇带预埋钢管带的深基坑换撑施工工法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福建省冠辉建设工程有限公司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装配式基坑支护组合钢内撑施工工法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福州建工集团有限公司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基坑砂土再生资源一站式处理施工工法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福州建工集团有限公司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受限空间反竹节形扩径式抗浮锚杆逆作施工工法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福建省东霖建设工程有限公司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双刀矿山切割机开挖大型岩石基坑施工工法（升级版）</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福建省闽南建筑工程有限公司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红线外遗留锚索再利用复合土钉墙施工工法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福建权旺建设工程有限公司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基于分布式光纤传感技术的大体积混凝土温度监测工法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福建省禹澄建设工程有限公司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基于光纤光栅的强夯施工振动安全距离监测工法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福建省禹澄建设工程有限公司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简易取芯嵌岩筒钻旋挖成孔灌注桩施工工法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福建建工集团有限责任公司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地基与基础</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新型底板承台单层孔混凝土预制空心板胎模施工工法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福建建工集团有限责任公司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基于BIM的高空悬臂钢连廊提升后多维微顶推施工工法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中建三局（福建）投资建设有限公司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型钢梁无翼式折合快速连接安装施工工法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厦门树鑫建设集团有限公司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采用BIM技术辅助大型场馆外置弧形马道智能安装施工工法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福建省华荣建设集团有限公司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BRB屈曲约束支撑施工工法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福建宏盛建设集团有限公司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低影响开发雨水控制利用设施及施工工法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中建三局（福建）投资建设有限公司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基于BIM技术的铝模与ALC板联动深化施工工法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厦门通正建设有限公司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20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装配式外立面集成式升降平台同步提升施工工法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厦门卓毅建筑工程有限公司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BIM技术辅助“凹”形转角局部可拆型免冲撞铝模板施工工法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厦门卓毅建筑工程有限公司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采用组合式塑料模板的快捷组拆式承重架支模体系施工工法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福建景宏宇建设工程有限公司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装配式建筑顶撑系统卸料平台快速安拆施工工法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福建省城弘建设集团有限公司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现浇剪力墙铝模板根部定型化动态调节密封装置施工工法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福建省巨龙建设工程有限公司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基于BIM深化设计的钢结构建筑预制外墙施工关键技术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精易建工集团有限公司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预埋式套管支架大面积混凝土地坪免切缝施工工法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厦门泰睿坤建设工程有限公司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新型三角桁架式悬挑架脚手架绿色节材施工工法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中建一局集团建设发展有限公司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现浇结构与预制叠合板体系施工工法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福建省二建建设集团有限公司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29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建筑结构变形缝封闭防渗漏施工工法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福建省华荣建设集团有限公司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滨海环境下高耐久性SAP清水混凝土施工工法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福建九鼎建设集团有限公司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外包钢边框轻质混凝土板装配式安装施工关键技术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福建九鼎建设集团有限公司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预制剪力墙和填充墙一体化施工工法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永富建工集团有限公司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BIM技术辅助装配式梁-钢管柱梁柱节点连接施工工法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永富建工集团有限公司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高空大悬挑、高支模钢筋桁架楼承板临时吊挂施工工法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福建创盛建设有限公司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高层剪刀楼梯间搁置式预制隔墙施工工法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福建宏盛建设集团有限公司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无拼缝清水混凝土曲面柱施工工法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福建省冠辉建设工程有限公司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基于BIM全预制封闭阳台绿色施工工法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福建永宏建设工程有限公司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地下室顶板超前式后浇带施工工法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福州市一建建设股份有限公司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39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电梯井内搁置式防坠落硬质隔断施工工法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中恒宏瑞建设集团有限公司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全装配式预制构件-钢结构组合桁架施工工法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福州建工集团有限公司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41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大跨度型钢—钢筋混凝土组合结构施工工法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福州市第三建筑工程公司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预制装配式花格墙构件吊装施工工法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福建建工集团有限责任公司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钢结构竹制幕墙施工工法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莆田中建建设发展有限公司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海绵城市屋面装配式绿化雨水自循环智能灌溉施工工法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福建巧匠建筑工程有限公司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升降横移式智能立体车库施工工法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福建同源建设集团有限公司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空间复合双曲面清水混凝土结构施工工法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福建同源建设集团有限公司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超大跨度钢网架结构分区拼装、分组提升施工工法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中核华辰工程管理有限公司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大跨度屋面管桁架整体液压同步提升施工工法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隆恩建设工程有限公司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49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大型多梭角悬挑架整体平衡吊装施工工法（升级版）</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福建省闽南建筑工程有限公司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单元幕墙定型化吊装双轨装配式构架体系施工工法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福建省五建建设集团有限公司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高层装配式PC墙板安装施工工法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中建海峡（厦门）建设发展有限公司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预制装配式三T板吊装施工工法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非承重外墙PVC芯腔现浇成型施工工法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福建省顺安建筑工程有限公司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“空腔式”超厚混凝土墙体施工工法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莆田中建建设发展有限公司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一体化装配式钢木楼梯施工工法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福建巨岸建设工程有限公司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高层建筑混凝土泵管工具式固定及减振系统施工工法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福建省华策建设集团有限公司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吊装爬升式电梯井整体内模施工工法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福建省华策建设集团有限公司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预制混凝土外挂墙板空中原位自旋转悬臂吊装施工工法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福建省东霖建设工程有限公司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59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超长清水混凝土弧形看台施工工法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福建省五建建设集团有限公司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大型场馆巨柱劲性钢骨节点施工工法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福建省五建建设集团有限公司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仓体分段滑模与穹顶一体化施工工法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福建省五建建设集团有限公司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可调节装配式建筑转换层钢筋定位施工工法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中汇建筑集团有限公司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大跨度钢筋混凝土变截面空腹桁架结构施工工法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中汇建筑集团有限公司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64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基于BIM技术的复杂型钢柱与钢筋砼结构节点部位施工工法</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漳州市建筑工程有限公司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环扣钢筋现浇抗震节点装配式建筑施工工法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福建省禹澄建设工程有限公司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装配整体式结构预制楼梯施工工法</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福建七建集团有限公司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装配整体式结构预制梁钢企口连接施工工法</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福建七建集团有限公司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主体结构</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电梯井可提升铝合金模板系统施工工法</w:t>
            </w:r>
          </w:p>
        </w:tc>
        <w:tc>
          <w:tcPr>
            <w:tcW w:w="2721" w:type="dxa"/>
            <w:tcBorders>
              <w:top w:val="nil"/>
              <w:left w:val="nil"/>
              <w:bottom w:val="single" w:sz="4" w:space="0" w:color="auto"/>
              <w:right w:val="single" w:sz="4" w:space="0" w:color="auto"/>
            </w:tcBorders>
            <w:shd w:val="clear" w:color="000000" w:fill="FFFFFF"/>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福建巨铸集团有限公司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69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基于BIM技术的双曲瓦屋面铺瓦施工工法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厦门特房建设工程集团有限公司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超高多弧负曲率倾斜幕墙施工工法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厦门路桥建设集团有限公司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智能识别自动喷涂外墙涂料施工工法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中建海峡（厦门）建设发展有限公司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基于BIM技术的高层建筑渐变曲率玻璃幕墙施工工法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中建海峡（厦门）建设发展有限公司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双曲面变曲率玻璃幕墙施工工法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福建省燕城建设工程有限公司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基于BIM技术的室内装修工程中消防喷淋系统安装施工关键技术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精易建工集团有限公司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干布式无机磨石施工工法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预制装配点挂式外挂墙板施工工法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参数化双曲铝板幕墙施工工法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机器喷涂粉刷石膏施工工法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79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高延性PVA纤维增强水泥砂浆施工工法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福建省二建建设集团有限公司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基于BIM技术的大型双曲面GRC面板分单元拼装施工工法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福建创盛建设有限公司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装配式整体卫浴施工工法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福建星原建设工程发展有限公司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柱周楼地面混凝土面层施工缝兼作伸缩缝免切缝工法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中恒宏瑞建设集团有限公司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基于BIM技术的抗震支吊架可拼装式异形铝板吊顶施工工法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福州建工集团有限公司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基于防排水一体化干法装配式平屋面施工工法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元宏集团有限公司</w:t>
            </w:r>
          </w:p>
        </w:tc>
      </w:tr>
      <w:tr w:rsidR="0032250E" w:rsidRPr="007A0EF8" w:rsidTr="003D5896">
        <w:trPr>
          <w:trHeight w:val="113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85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基于大型伸缩臂激光整平机与装铠缝分仓技术联合应用的大面积合金骨料耐磨地面施工工法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中核华辰工程管理有限公司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机喷环保彩色砂浆施工工法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福建巨岸建设工程有限公司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装配式女儿墙一体式泛水结构施工工法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福建省惠东建筑工程有限公司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斜坡圆弧形采光屋顶玻璃滑移式安装施工工法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隆恩建设工程有限公司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89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新型外墙面改装软磁砖铺贴施工工法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福建省闽南建筑工程有限公司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咬合式超长金属复合板屋面施工工法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福建省闽南建筑工程有限公司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具有隔音隔热功能的双层呼吸式节能幕墙安装施工功法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福建省南安市第一建设有限公司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装饰与屋面</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建筑外墙装饰纤维水泥板幕墙施工工法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福建七建集团有限公司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基于SketchUp技术半圆形防攀雨水管施工工法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中建三局（福建）投资建设有限公司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海绵透水结构体系施工工法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厦门通正建设有限公司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组合式机电综合支吊架设计与安装施工工法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福建森正建设集团有限公司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高层建筑无轨式自爬升智能监控卸料平台施工工法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厦门雅众建设集团有限公司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钢筋砼结构绳锯柔性切割绿色拆除施工工法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厦门辉煌装修工程有限公司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深基坑不同层地下室缓冲区超长斜撑支护的施工工法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中建四局建设发展有限公司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99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建筑施工支腿式塔机基础预埋施工工法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高大模板满堂支架的模块化平移施工工法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中交四航局第五工程有限公司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装饰墙板外挂式脚手架施工关键技术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福建省永泰建筑工程公司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再生骨料防堵塞透水混凝土路面施工工法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福建磊鑫（集团）有限公司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开裂道路不封路检测微膨胀注浆修复施工工法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福建禄宸建筑工程有限公司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水泥稳定碎石基层单拌缸振动搅拌施工工法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大成工程建设集团有限公司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明挖双洞式框架通道模板台车施工工法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中铁一局集团厦门建设工程有限公司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海绵城市弹性硅砂步道面层大规模机械铺装施工工法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福建弘洲园林建筑有限公司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107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基于拌合料智能加湿二次拌合系统灰土路基快速填筑施工工法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福建闽东建工投资有限公司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软土地基预制装配直立式生态组合护岸施工工法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福建省燕城建设工程有限公司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109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节段预制锚栓连接悬臂式挡土墙施工工法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福建中衢园林建设有限公司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塑胶网格导水管全透水生态道路施工工法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厦门广胜园林建设有限公司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装配式雨污旋流截流井快速拼装施工工法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福建省融旗建设工程有限公司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112</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市政工程预制组合式多联雨水口施工工法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福建省融旗建设工程有限公司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113</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顶管工程智能化监测及纠偏施工工法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福建永宏建设工程有限公司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基于新型搅拌装置软土地基碳化加固施工工法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福建省长鸿建设集团有限公司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115</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装配式检查井改进道路升井同步摊铺施工工法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福建省昊立建设工程有限公司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运用钢套筒安装防沉降井盖施工关键技术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福建省永泰建筑工程公司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大空隙聚合物改性混凝土透水式路面施工关键技术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福建省永泰建筑工程公司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基于远程自动控制系统顶管中继间顶进施工工法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中建富林集团有限公司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119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智能化降噪减震薄层沥青路面施工工法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福建嘉宜建筑工程有限公司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大面积坡面混凝土隐轨滑模施工工法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中建远南集团有限公司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紫外光原位固化高分子管道修复施工工法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福建省五建建设集团有限公司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离心喷涂法（CCM）检查井修复施工工法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福建省五建建设集团有限公司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预制井防沉降井盖施工工法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福建建工集团有限责任公司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盾构机空推拼装管片施工工法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中交三航局第六工程（厦门）有限公司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土压平衡盾构带压开仓作业施工工法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中交三航局第六工程（厦门）有限公司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地铁联络通道水平冻结加固施工工法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中交三航局第六工程（厦门）有限公司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含有大量孤石和基岩突变地质的土压平衡盾构施工工法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中交三航局第六工程（厦门）有限公司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128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零距离上跨既有盾构区间明挖施工工法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中铁一局集团厦门建设工程有限公司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129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先隧后站明挖法车站施工工法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中铁一局集团厦门建设工程有限公司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地铁车站围护结构桩间支护模筑混凝土施工工法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中铁一局集团厦门建设工程有限公司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地铁车站中隔墙自拼式移动模板施工工法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中铁一局集团厦门建设工程有限公司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大直径盾构整体掉头转线施工工法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中铁十七局集团第六工程有限公司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地面回填始发平台TBM始发施工工法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中铁十七局集团第六工程有限公司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134</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地铁工程上盖厚大体积机制砂混凝土配置施工工法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中交四航局第五工程有限公司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城市轨道交通</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D型综合管廊模块化预制安装施工工法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恒亿集团有限公司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基于BIM应用的钢箱梁顶推滑移施工工法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福建红珊瑚建设有限公司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现浇梁装配式梁式支架施工工法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中铁十七局集团第六工程有限公司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预制盖梁套筒灌浆高精度智能化安装施工工法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福建省长鸿建设集团有限公司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139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水泥混凝土桥面铺装全机械化施工工法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福建第一公路工程集团有限公司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基于新型顶推装置的钢箱梁顶推施工工法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中建协和建设有限公司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桥梁无缝伸缩缝施工工法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中汇建筑集团有限公司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复杂地质条件下大曲率市政管线顶管施工工法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福建省华荣建设集团有限公司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复杂地质条件下分段组合异径围护大型顶管竖井施工工法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福建省华荣建设集团有限公司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明挖法综合管廊刚性接头拼装施工工法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福建省华荣建设集团有限公司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双舱式综合管廊预制叠合拼装施工工法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福建省华荣建设集团有限公司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射流加气助推管道浆体输送施工工法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中交上航（福建）交通建设工程有限公司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边坡卵石层多层套管湿法钻孔锚固施工工法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中建一局集团东南建设有限公司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148</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地箭式微型顶管施工工法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149</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下穿通道截空中自行车道桩基托换施工工法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基于数字化技术的装配整体式地下综合管廊施工工法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福建省华荣建设集团有限公司</w:t>
            </w:r>
          </w:p>
        </w:tc>
      </w:tr>
      <w:tr w:rsidR="0032250E" w:rsidRPr="007A0EF8" w:rsidTr="003D5896">
        <w:trPr>
          <w:trHeight w:val="1134"/>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151</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超大型电驱水平定向钻采用对穿导向工艺在大管径、超长距离、复杂地质与水文条件下的施工工法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福建六建集团有限公司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152</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基于伞式撑壁机器人地下排水管道无障碍清淤施工工法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福建省富旺建设有限公司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153</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建筑渣土高效分离法制备种植土施工工法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福建省浩发建工发展有限公司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154</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下开堰现浇智能截流井体系安装施工工法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福建省昊立建设工程有限公司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155</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河道淤泥快速干化及再利用一体化施工工法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福州建工集团有限公司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现浇地下综合管廊钢板腻子止水带施工工法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中建远南集团有限公司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创新型“夜光漫道”荧光路面施工工法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福建省同源建设工程有限公司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158</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桥梁</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钢管桩贝雷片盘扣组合拱架体系整体平移施工工法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159</w:t>
            </w:r>
          </w:p>
        </w:tc>
        <w:tc>
          <w:tcPr>
            <w:tcW w:w="1417"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隧道</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硬岩地层无损控制爆破开挖联络通道施工工法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模块化箱涵滑模快速施工工法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中汇建筑集团有限公司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基于智能管控技术的沥青混凝土路面摊铺工法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福建昱勋建设有限公司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基于智能监控系统应用的可变直径水泥搅拌桩施工工法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福建昱勋建设有限公司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装配式超大口径检查井施工工法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福建荣冠环境建设集团有限公司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水泥稳定建筑垃圾再生骨料基层施工工法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福建新纪建设集团有限公司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市政公用工程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城市道路</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路基填方智能压实施工工法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福建同成建设集团有限公司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电气装置及自动化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机电末端设备点对点辅助安装工法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厦门中联永亨建设集团有限公司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电气装置及自动化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大型钢结构幕墙泛光照明施工工法完整版</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电气装置及自动化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对夹式支撑明装避雷带施工工法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福建省二建建设集团有限公司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169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给排水及采暖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风管预制与安装信息化施工工法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厦门鹭恒达建筑工程有限公司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170</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给排水及采暖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模块化立管群施工工法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厦门鹭恒达建筑工程有限公司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171</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给排水及采暖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管道井部位套管底模组合一体定位安装施工工法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厦门海投工程建设有限公司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172</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给排水及采暖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组合可调式成排套管模具制作安装施工工法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龙岩市西安建筑工程有限公司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lastRenderedPageBreak/>
              <w:t>173</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通风与空调</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大型设备机房机电成排管道同步提升施工工法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中建海峡建设发展有限公司</w:t>
            </w:r>
          </w:p>
        </w:tc>
      </w:tr>
      <w:tr w:rsidR="0032250E" w:rsidRPr="007A0EF8" w:rsidTr="003D5896">
        <w:trPr>
          <w:trHeight w:val="85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174</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 xml:space="preserve">机电安装工程 </w:t>
            </w:r>
          </w:p>
        </w:tc>
        <w:tc>
          <w:tcPr>
            <w:tcW w:w="1644" w:type="dxa"/>
            <w:tcBorders>
              <w:top w:val="nil"/>
              <w:left w:val="nil"/>
              <w:bottom w:val="single" w:sz="4" w:space="0" w:color="auto"/>
              <w:right w:val="single" w:sz="4" w:space="0" w:color="auto"/>
            </w:tcBorders>
            <w:shd w:val="clear" w:color="auto" w:fill="auto"/>
            <w:noWrap/>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通风与空调</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基于BIM技术的单面彩钢酚醛复合风管精确制作和吊装施工工法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福建省泰宏建设工程有限公司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175</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通风与空调</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钢结构屋顶大型空调机组整机精准吊装施工工法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中建富林集团有限公司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176</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通风与空调</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基于BIM+数控技术的风管安装施工工法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福建建工集团有限责任公司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177</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海上风电大功率风机机组安装工法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中交三航局第六工程（厦门）有限公司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178</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定型化桥架洞口预留施工工法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莆田中建建设发展有限公司</w:t>
            </w:r>
          </w:p>
        </w:tc>
      </w:tr>
      <w:tr w:rsidR="0032250E" w:rsidRPr="007A0EF8" w:rsidTr="003D5896">
        <w:trPr>
          <w:trHeight w:val="567"/>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179</w:t>
            </w:r>
          </w:p>
        </w:tc>
        <w:tc>
          <w:tcPr>
            <w:tcW w:w="1417"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机电安装工程</w:t>
            </w:r>
          </w:p>
        </w:tc>
        <w:tc>
          <w:tcPr>
            <w:tcW w:w="1644"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center"/>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其他</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基于BIM的机电综合管线模块化预制装配式施工工法</w:t>
            </w:r>
          </w:p>
        </w:tc>
        <w:tc>
          <w:tcPr>
            <w:tcW w:w="2721" w:type="dxa"/>
            <w:tcBorders>
              <w:top w:val="nil"/>
              <w:left w:val="nil"/>
              <w:bottom w:val="single" w:sz="4" w:space="0" w:color="auto"/>
              <w:right w:val="single" w:sz="4" w:space="0" w:color="auto"/>
            </w:tcBorders>
            <w:shd w:val="clear" w:color="auto" w:fill="auto"/>
            <w:vAlign w:val="center"/>
            <w:hideMark/>
          </w:tcPr>
          <w:p w:rsidR="0032250E" w:rsidRPr="004A6E44" w:rsidRDefault="0032250E" w:rsidP="003D5896">
            <w:pPr>
              <w:widowControl/>
              <w:spacing w:line="240" w:lineRule="exact"/>
              <w:jc w:val="left"/>
              <w:rPr>
                <w:rFonts w:ascii="仿宋_GB2312" w:eastAsia="仿宋_GB2312" w:hAnsi="宋体" w:cs="宋体"/>
                <w:color w:val="000000" w:themeColor="text1"/>
                <w:kern w:val="0"/>
                <w:sz w:val="20"/>
                <w:szCs w:val="20"/>
              </w:rPr>
            </w:pPr>
            <w:r w:rsidRPr="004A6E44">
              <w:rPr>
                <w:rFonts w:ascii="仿宋_GB2312" w:eastAsia="仿宋_GB2312" w:hAnsi="宋体" w:cs="宋体" w:hint="eastAsia"/>
                <w:color w:val="000000" w:themeColor="text1"/>
                <w:kern w:val="0"/>
                <w:sz w:val="20"/>
                <w:szCs w:val="20"/>
              </w:rPr>
              <w:t>隆恩建设工程有限公司</w:t>
            </w:r>
          </w:p>
        </w:tc>
      </w:tr>
    </w:tbl>
    <w:p w:rsidR="0032250E" w:rsidRPr="00097006" w:rsidRDefault="0032250E" w:rsidP="0032250E">
      <w:pPr>
        <w:widowControl/>
        <w:spacing w:line="600" w:lineRule="exact"/>
        <w:jc w:val="center"/>
        <w:rPr>
          <w:rFonts w:ascii="方正小标宋简体" w:eastAsia="方正小标宋简体"/>
        </w:rPr>
      </w:pPr>
    </w:p>
    <w:p w:rsidR="000D59B6" w:rsidRDefault="000D59B6" w:rsidP="0032250E">
      <w:pPr>
        <w:widowControl/>
        <w:jc w:val="left"/>
      </w:pPr>
      <w:bookmarkStart w:id="0" w:name="_GoBack"/>
      <w:bookmarkEnd w:id="0"/>
    </w:p>
    <w:sectPr w:rsidR="000D59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Noto Sans Syriac Eastern"/>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E2872"/>
    <w:multiLevelType w:val="hybridMultilevel"/>
    <w:tmpl w:val="B0C64B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A1A3374"/>
    <w:multiLevelType w:val="hybridMultilevel"/>
    <w:tmpl w:val="DF1A6706"/>
    <w:lvl w:ilvl="0" w:tplc="FFA295BC">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50"/>
    <w:rsid w:val="000D59B6"/>
    <w:rsid w:val="0032250E"/>
    <w:rsid w:val="008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5DAB"/>
  <w15:chartTrackingRefBased/>
  <w15:docId w15:val="{223D79CC-771F-4B36-9D8E-D9FC20D0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50E"/>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32250E"/>
    <w:pPr>
      <w:keepNext/>
      <w:keepLines/>
      <w:spacing w:line="600" w:lineRule="exact"/>
      <w:jc w:val="left"/>
      <w:outlineLvl w:val="1"/>
    </w:pPr>
    <w:rPr>
      <w:rFonts w:eastAsia="方正黑体_GBK"/>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2250E"/>
    <w:rPr>
      <w:rFonts w:ascii="Times New Roman" w:eastAsia="方正黑体_GBK" w:hAnsi="Times New Roman" w:cs="Times New Roman"/>
      <w:bCs/>
      <w:sz w:val="32"/>
      <w:szCs w:val="32"/>
    </w:rPr>
  </w:style>
  <w:style w:type="paragraph" w:styleId="a3">
    <w:name w:val="footer"/>
    <w:basedOn w:val="a"/>
    <w:link w:val="a4"/>
    <w:uiPriority w:val="99"/>
    <w:rsid w:val="0032250E"/>
    <w:pPr>
      <w:tabs>
        <w:tab w:val="center" w:pos="4153"/>
        <w:tab w:val="right" w:pos="8306"/>
      </w:tabs>
      <w:snapToGrid w:val="0"/>
      <w:jc w:val="left"/>
    </w:pPr>
    <w:rPr>
      <w:sz w:val="18"/>
      <w:szCs w:val="18"/>
    </w:rPr>
  </w:style>
  <w:style w:type="character" w:customStyle="1" w:styleId="a4">
    <w:name w:val="页脚 字符"/>
    <w:basedOn w:val="a0"/>
    <w:link w:val="a3"/>
    <w:uiPriority w:val="99"/>
    <w:rsid w:val="0032250E"/>
    <w:rPr>
      <w:rFonts w:ascii="Times New Roman" w:eastAsia="宋体" w:hAnsi="Times New Roman" w:cs="Times New Roman"/>
      <w:sz w:val="18"/>
      <w:szCs w:val="18"/>
    </w:rPr>
  </w:style>
  <w:style w:type="character" w:styleId="a5">
    <w:name w:val="page number"/>
    <w:basedOn w:val="a0"/>
    <w:rsid w:val="0032250E"/>
  </w:style>
  <w:style w:type="paragraph" w:styleId="a6">
    <w:name w:val="header"/>
    <w:basedOn w:val="a"/>
    <w:link w:val="a7"/>
    <w:rsid w:val="003225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2250E"/>
    <w:rPr>
      <w:rFonts w:ascii="Times New Roman" w:eastAsia="宋体" w:hAnsi="Times New Roman" w:cs="Times New Roman"/>
      <w:sz w:val="18"/>
      <w:szCs w:val="18"/>
    </w:rPr>
  </w:style>
  <w:style w:type="paragraph" w:styleId="21">
    <w:name w:val="Body Text 2"/>
    <w:basedOn w:val="a"/>
    <w:next w:val="a8"/>
    <w:link w:val="22"/>
    <w:semiHidden/>
    <w:rsid w:val="0032250E"/>
    <w:pPr>
      <w:spacing w:line="360" w:lineRule="auto"/>
    </w:pPr>
    <w:rPr>
      <w:rFonts w:ascii="仿宋" w:eastAsia="等线" w:hAnsi="仿宋" w:cs="仿宋"/>
      <w:sz w:val="28"/>
      <w:szCs w:val="22"/>
    </w:rPr>
  </w:style>
  <w:style w:type="character" w:customStyle="1" w:styleId="22">
    <w:name w:val="正文文本 2 字符"/>
    <w:basedOn w:val="a0"/>
    <w:link w:val="21"/>
    <w:semiHidden/>
    <w:rsid w:val="0032250E"/>
    <w:rPr>
      <w:rFonts w:ascii="仿宋" w:eastAsia="等线" w:hAnsi="仿宋" w:cs="仿宋"/>
      <w:sz w:val="28"/>
    </w:rPr>
  </w:style>
  <w:style w:type="paragraph" w:styleId="a8">
    <w:name w:val="Body Text"/>
    <w:basedOn w:val="a"/>
    <w:link w:val="a9"/>
    <w:semiHidden/>
    <w:rsid w:val="0032250E"/>
    <w:rPr>
      <w:rFonts w:ascii="等线" w:eastAsia="等线" w:hAnsi="等线"/>
      <w:szCs w:val="22"/>
    </w:rPr>
  </w:style>
  <w:style w:type="character" w:customStyle="1" w:styleId="a9">
    <w:name w:val="正文文本 字符"/>
    <w:basedOn w:val="a0"/>
    <w:link w:val="a8"/>
    <w:semiHidden/>
    <w:rsid w:val="0032250E"/>
    <w:rPr>
      <w:rFonts w:ascii="等线" w:eastAsia="等线" w:hAnsi="等线" w:cs="Times New Roman"/>
    </w:rPr>
  </w:style>
  <w:style w:type="paragraph" w:styleId="aa">
    <w:name w:val="Title"/>
    <w:basedOn w:val="a"/>
    <w:next w:val="a"/>
    <w:link w:val="ab"/>
    <w:uiPriority w:val="10"/>
    <w:qFormat/>
    <w:rsid w:val="0032250E"/>
    <w:pPr>
      <w:spacing w:line="600" w:lineRule="exact"/>
      <w:jc w:val="center"/>
      <w:outlineLvl w:val="0"/>
    </w:pPr>
    <w:rPr>
      <w:rFonts w:eastAsia="方正小标宋_GBK"/>
      <w:bCs/>
      <w:sz w:val="44"/>
      <w:szCs w:val="32"/>
    </w:rPr>
  </w:style>
  <w:style w:type="character" w:customStyle="1" w:styleId="ab">
    <w:name w:val="标题 字符"/>
    <w:basedOn w:val="a0"/>
    <w:link w:val="aa"/>
    <w:uiPriority w:val="10"/>
    <w:rsid w:val="0032250E"/>
    <w:rPr>
      <w:rFonts w:ascii="Times New Roman" w:eastAsia="方正小标宋_GBK" w:hAnsi="Times New Roman" w:cs="Times New Roman"/>
      <w:bCs/>
      <w:sz w:val="44"/>
      <w:szCs w:val="32"/>
    </w:rPr>
  </w:style>
  <w:style w:type="character" w:styleId="ac">
    <w:name w:val="Hyperlink"/>
    <w:uiPriority w:val="99"/>
    <w:unhideWhenUsed/>
    <w:rsid w:val="0032250E"/>
    <w:rPr>
      <w:color w:val="0000FF"/>
      <w:u w:val="single"/>
    </w:rPr>
  </w:style>
  <w:style w:type="paragraph" w:styleId="ad">
    <w:name w:val="Document Map"/>
    <w:basedOn w:val="a"/>
    <w:link w:val="ae"/>
    <w:rsid w:val="0032250E"/>
    <w:rPr>
      <w:rFonts w:ascii="宋体"/>
      <w:sz w:val="18"/>
      <w:szCs w:val="18"/>
    </w:rPr>
  </w:style>
  <w:style w:type="character" w:customStyle="1" w:styleId="ae">
    <w:name w:val="文档结构图 字符"/>
    <w:basedOn w:val="a0"/>
    <w:link w:val="ad"/>
    <w:rsid w:val="0032250E"/>
    <w:rPr>
      <w:rFonts w:ascii="宋体" w:eastAsia="宋体" w:hAnsi="Times New Roman" w:cs="Times New Roman"/>
      <w:sz w:val="18"/>
      <w:szCs w:val="18"/>
    </w:rPr>
  </w:style>
  <w:style w:type="table" w:styleId="af">
    <w:name w:val="Table Grid"/>
    <w:basedOn w:val="a1"/>
    <w:qFormat/>
    <w:rsid w:val="0032250E"/>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32250E"/>
    <w:pPr>
      <w:spacing w:after="120"/>
      <w:ind w:leftChars="200" w:left="420"/>
    </w:pPr>
  </w:style>
  <w:style w:type="character" w:customStyle="1" w:styleId="af1">
    <w:name w:val="正文文本缩进 字符"/>
    <w:basedOn w:val="a0"/>
    <w:link w:val="af0"/>
    <w:rsid w:val="0032250E"/>
    <w:rPr>
      <w:rFonts w:ascii="Times New Roman" w:eastAsia="宋体" w:hAnsi="Times New Roman" w:cs="Times New Roman"/>
      <w:szCs w:val="24"/>
    </w:rPr>
  </w:style>
  <w:style w:type="paragraph" w:styleId="af2">
    <w:name w:val="Revision"/>
    <w:hidden/>
    <w:uiPriority w:val="99"/>
    <w:semiHidden/>
    <w:rsid w:val="0032250E"/>
    <w:rPr>
      <w:rFonts w:ascii="Times New Roman" w:eastAsia="宋体" w:hAnsi="Times New Roman" w:cs="Times New Roman"/>
      <w:szCs w:val="24"/>
    </w:rPr>
  </w:style>
  <w:style w:type="character" w:styleId="af3">
    <w:name w:val="FollowedHyperlink"/>
    <w:basedOn w:val="a0"/>
    <w:uiPriority w:val="99"/>
    <w:semiHidden/>
    <w:unhideWhenUsed/>
    <w:rsid w:val="0032250E"/>
    <w:rPr>
      <w:color w:val="954F72"/>
      <w:u w:val="single"/>
    </w:rPr>
  </w:style>
  <w:style w:type="paragraph" w:customStyle="1" w:styleId="font5">
    <w:name w:val="font5"/>
    <w:basedOn w:val="a"/>
    <w:rsid w:val="0032250E"/>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0">
    <w:name w:val="xl70"/>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4">
    <w:name w:val="xl74"/>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6">
    <w:name w:val="xl76"/>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77">
    <w:name w:val="xl77"/>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8">
    <w:name w:val="xl78"/>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
    <w:rsid w:val="003225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2">
    <w:name w:val="xl82"/>
    <w:basedOn w:val="a"/>
    <w:rsid w:val="003225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3">
    <w:name w:val="xl83"/>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7">
    <w:name w:val="xl87"/>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88">
    <w:name w:val="xl88"/>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9">
    <w:name w:val="xl89"/>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96">
    <w:name w:val="xl96"/>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7">
    <w:name w:val="xl97"/>
    <w:basedOn w:val="a"/>
    <w:rsid w:val="00322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2023-03-17T01:01:00Z</dcterms:created>
  <dcterms:modified xsi:type="dcterms:W3CDTF">2023-03-17T01:02:00Z</dcterms:modified>
</cp:coreProperties>
</file>